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经济款KZQD6360系列气体探测器</w:t>
      </w:r>
    </w:p>
    <w:p>
      <w:pPr>
        <w:rPr>
          <w:b/>
          <w:bCs/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>产品简介：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323"/>
        <w:rPr>
          <w:rFonts w:ascii="微软雅黑" w:hAnsi="微软雅黑" w:eastAsia="微软雅黑" w:cs="微软雅黑"/>
          <w:color w:val="333333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QD6360</w:t>
      </w:r>
      <w:r>
        <w:rPr>
          <w:rStyle w:val="10"/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气体探测器带显示气体气体检测变送器</w:t>
      </w: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是可以应用于易燃易爆气体泄露场所及其有毒有害存在的化工厂区，仪表采用国外最新催化燃烧传感器及其美国进口电化学传感器技术，产品具有信号稳定，精度高等优点，仪表外壳采用铸铝一次成型防爆隔爆设计，接线方式适用于各种危险场所。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323"/>
        <w:jc w:val="center"/>
        <w:rPr>
          <w:rFonts w:ascii="微软雅黑" w:hAnsi="微软雅黑" w:eastAsia="微软雅黑" w:cs="微软雅黑"/>
          <w:color w:val="333333"/>
          <w:sz w:val="18"/>
          <w:szCs w:val="18"/>
          <w:shd w:val="clear" w:color="auto" w:fill="FFFFFF"/>
        </w:rPr>
      </w:pPr>
      <w:bookmarkStart w:id="0" w:name="_GoBack"/>
      <w:r>
        <w:rPr>
          <w:rFonts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186055</wp:posOffset>
            </wp:positionV>
            <wp:extent cx="6118225" cy="2473325"/>
            <wp:effectExtent l="19050" t="0" r="0" b="0"/>
            <wp:wrapNone/>
            <wp:docPr id="5" name="图片 2" descr="D:\wxqq\WeChat Files\wxid_n2ui4qxnzept22\FileStorage\Temp\1661503774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D:\wxqq\WeChat Files\wxid_n2ui4qxnzept22\FileStorage\Temp\1661503774260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8513" cy="2473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>
      <w:pPr>
        <w:pStyle w:val="7"/>
        <w:widowControl/>
        <w:shd w:val="clear" w:color="auto" w:fill="FFFFFF"/>
        <w:spacing w:beforeAutospacing="0" w:afterAutospacing="0" w:line="390" w:lineRule="atLeast"/>
        <w:rPr>
          <w:rFonts w:ascii="微软雅黑" w:hAnsi="微软雅黑" w:eastAsia="微软雅黑" w:cs="微软雅黑"/>
          <w:color w:val="333333"/>
          <w:sz w:val="18"/>
          <w:szCs w:val="18"/>
          <w:shd w:val="clear" w:color="auto" w:fill="FFFFFF"/>
        </w:rPr>
      </w:pPr>
    </w:p>
    <w:p>
      <w:pPr>
        <w:pStyle w:val="7"/>
        <w:widowControl/>
        <w:shd w:val="clear" w:color="auto" w:fill="FFFFFF"/>
        <w:spacing w:beforeAutospacing="0" w:afterAutospacing="0" w:line="390" w:lineRule="atLeast"/>
        <w:rPr>
          <w:rStyle w:val="10"/>
          <w:rFonts w:hint="eastAsia" w:ascii="微软雅黑" w:hAnsi="微软雅黑" w:eastAsia="微软雅黑" w:cs="微软雅黑"/>
          <w:color w:val="333333"/>
          <w:sz w:val="20"/>
          <w:szCs w:val="20"/>
          <w:shd w:val="clear" w:color="auto" w:fill="FFFFFF"/>
        </w:rPr>
      </w:pPr>
    </w:p>
    <w:p>
      <w:pPr>
        <w:pStyle w:val="7"/>
        <w:widowControl/>
        <w:shd w:val="clear" w:color="auto" w:fill="FFFFFF"/>
        <w:spacing w:beforeAutospacing="0" w:afterAutospacing="0" w:line="390" w:lineRule="atLeast"/>
        <w:rPr>
          <w:rStyle w:val="10"/>
          <w:rFonts w:hint="eastAsia" w:ascii="微软雅黑" w:hAnsi="微软雅黑" w:eastAsia="微软雅黑" w:cs="微软雅黑"/>
          <w:color w:val="333333"/>
          <w:sz w:val="20"/>
          <w:szCs w:val="20"/>
          <w:shd w:val="clear" w:color="auto" w:fill="FFFFFF"/>
        </w:rPr>
      </w:pPr>
    </w:p>
    <w:p>
      <w:pPr>
        <w:pStyle w:val="7"/>
        <w:widowControl/>
        <w:shd w:val="clear" w:color="auto" w:fill="FFFFFF"/>
        <w:spacing w:beforeAutospacing="0" w:afterAutospacing="0" w:line="390" w:lineRule="atLeast"/>
        <w:rPr>
          <w:rStyle w:val="10"/>
          <w:rFonts w:hint="eastAsia" w:ascii="微软雅黑" w:hAnsi="微软雅黑" w:eastAsia="微软雅黑" w:cs="微软雅黑"/>
          <w:color w:val="333333"/>
          <w:sz w:val="20"/>
          <w:szCs w:val="20"/>
          <w:shd w:val="clear" w:color="auto" w:fill="FFFFFF"/>
        </w:rPr>
      </w:pPr>
    </w:p>
    <w:p>
      <w:pPr>
        <w:pStyle w:val="7"/>
        <w:widowControl/>
        <w:shd w:val="clear" w:color="auto" w:fill="FFFFFF"/>
        <w:spacing w:beforeAutospacing="0" w:afterAutospacing="0" w:line="390" w:lineRule="atLeast"/>
        <w:rPr>
          <w:rStyle w:val="10"/>
          <w:rFonts w:hint="eastAsia" w:ascii="微软雅黑" w:hAnsi="微软雅黑" w:eastAsia="微软雅黑" w:cs="微软雅黑"/>
          <w:color w:val="333333"/>
          <w:sz w:val="20"/>
          <w:szCs w:val="20"/>
          <w:shd w:val="clear" w:color="auto" w:fill="FFFFFF"/>
        </w:rPr>
      </w:pPr>
    </w:p>
    <w:p>
      <w:pPr>
        <w:pStyle w:val="7"/>
        <w:widowControl/>
        <w:shd w:val="clear" w:color="auto" w:fill="FFFFFF"/>
        <w:spacing w:beforeAutospacing="0" w:afterAutospacing="0" w:line="390" w:lineRule="atLeast"/>
        <w:rPr>
          <w:rStyle w:val="10"/>
          <w:rFonts w:hint="eastAsia" w:ascii="微软雅黑" w:hAnsi="微软雅黑" w:eastAsia="微软雅黑" w:cs="微软雅黑"/>
          <w:color w:val="333333"/>
          <w:sz w:val="20"/>
          <w:szCs w:val="20"/>
          <w:shd w:val="clear" w:color="auto" w:fill="FFFFFF"/>
        </w:rPr>
      </w:pPr>
    </w:p>
    <w:p>
      <w:pPr>
        <w:pStyle w:val="7"/>
        <w:widowControl/>
        <w:shd w:val="clear" w:color="auto" w:fill="FFFFFF"/>
        <w:spacing w:beforeAutospacing="0" w:afterAutospacing="0" w:line="390" w:lineRule="atLeast"/>
        <w:rPr>
          <w:rStyle w:val="10"/>
          <w:rFonts w:hint="eastAsia" w:ascii="微软雅黑" w:hAnsi="微软雅黑" w:eastAsia="微软雅黑" w:cs="微软雅黑"/>
          <w:color w:val="333333"/>
          <w:sz w:val="20"/>
          <w:szCs w:val="20"/>
          <w:shd w:val="clear" w:color="auto" w:fill="FFFFFF"/>
        </w:rPr>
      </w:pPr>
    </w:p>
    <w:p>
      <w:pPr>
        <w:pStyle w:val="7"/>
        <w:widowControl/>
        <w:shd w:val="clear" w:color="auto" w:fill="FFFFFF"/>
        <w:spacing w:beforeAutospacing="0" w:afterAutospacing="0" w:line="390" w:lineRule="atLeast"/>
        <w:rPr>
          <w:rFonts w:ascii="微软雅黑" w:hAnsi="微软雅黑" w:eastAsia="微软雅黑" w:cs="微软雅黑"/>
          <w:color w:val="333333"/>
          <w:sz w:val="20"/>
          <w:szCs w:val="20"/>
        </w:rPr>
      </w:pPr>
      <w:r>
        <w:rPr>
          <w:rStyle w:val="10"/>
          <w:rFonts w:hint="eastAsia" w:ascii="微软雅黑" w:hAnsi="微软雅黑" w:eastAsia="微软雅黑" w:cs="微软雅黑"/>
          <w:color w:val="333333"/>
          <w:sz w:val="20"/>
          <w:szCs w:val="20"/>
          <w:shd w:val="clear" w:color="auto" w:fill="FFFFFF"/>
        </w:rPr>
        <w:t>产品特点：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检测精度高，量程可调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长寿命、高灵敏度、低漂移、工作稳定可靠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传感器故障自检，两级浓度报警，具有继电器输出功能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液晶或数码管气体浓度数字显示和工作状态显示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具有温度补偿、自动零点校正功能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4-20mA标准信号输出或者RS485数字输出，可上传DCS、PLC系统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红外遥控方式，不开盖即可对探测器进行调整，安全方便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采用隔爆式设计适用于危险条件1、2区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</w:rPr>
      </w:pPr>
      <w:r>
        <w:rPr>
          <w:rStyle w:val="10"/>
          <w:rFonts w:hint="eastAsia" w:ascii="微软雅黑" w:hAnsi="微软雅黑" w:eastAsia="微软雅黑" w:cs="微软雅黑"/>
          <w:color w:val="333333"/>
          <w:sz w:val="20"/>
          <w:szCs w:val="20"/>
          <w:shd w:val="clear" w:color="auto" w:fill="FFFFFF"/>
        </w:rPr>
        <w:t>技术参数：</w:t>
      </w:r>
      <w:r>
        <w:rPr>
          <w:rFonts w:hint="eastAsia" w:ascii="微软雅黑" w:hAnsi="微软雅黑" w:eastAsia="微软雅黑" w:cs="微软雅黑"/>
          <w:color w:val="333333"/>
          <w:sz w:val="20"/>
          <w:szCs w:val="20"/>
          <w:shd w:val="clear" w:color="auto" w:fill="FFFFFF"/>
        </w:rPr>
        <w:t> 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                                         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检测原理：催化式/电化学式/红外式/j激光式    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采样方式：自然扩散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工作电源：DC24V±25%                 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显示方式：液晶屏显示, 数码显示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输出信号：三线制4-20mA模拟信号或者四线制RS485输出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开 关 量：2个（二级报警点常开）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功      耗：≤3W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调试方式：红外遥控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环境温度：-20℃－70℃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相对湿度：＜95%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使用线缆：1.5mm2×3分线、1.5mm2×4总线，2.5mm2×2总线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探测器与主机间最大距离：≤1000m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压力限制：86kPa～106kPa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整机重量：≤1500g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防爆方式：隔爆型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防爆等级：Ex d II C T6 GB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防爆证号：CE 21.1023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◆ 防护等级：IP66</w:t>
      </w:r>
    </w:p>
    <w:p>
      <w:pPr>
        <w:pStyle w:val="7"/>
        <w:widowControl/>
        <w:shd w:val="clear" w:color="auto" w:fill="FFFFFF"/>
        <w:spacing w:beforeAutospacing="0" w:afterAutospacing="0" w:line="390" w:lineRule="atLeast"/>
        <w:ind w:firstLine="420"/>
        <w:rPr>
          <w:rFonts w:ascii="微软雅黑" w:hAnsi="微软雅黑" w:eastAsia="微软雅黑" w:cs="微软雅黑"/>
          <w:color w:val="333333"/>
          <w:sz w:val="18"/>
          <w:szCs w:val="18"/>
          <w:shd w:val="clear" w:color="auto" w:fill="FFFFFF"/>
        </w:rPr>
      </w:pPr>
    </w:p>
    <w:p>
      <w:pPr>
        <w:pStyle w:val="7"/>
        <w:widowControl/>
        <w:shd w:val="clear" w:color="auto" w:fill="FFFFFF"/>
        <w:spacing w:beforeAutospacing="0" w:afterAutospacing="0" w:line="390" w:lineRule="atLeast"/>
        <w:rPr>
          <w:rFonts w:ascii="微软雅黑" w:hAnsi="微软雅黑" w:eastAsia="微软雅黑" w:cs="微软雅黑"/>
          <w:color w:val="333333"/>
          <w:sz w:val="18"/>
          <w:szCs w:val="18"/>
          <w:shd w:val="clear" w:color="auto" w:fill="FFFFFF"/>
        </w:rPr>
      </w:pPr>
      <w:r>
        <w:rPr>
          <w:rStyle w:val="10"/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产品标配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：</w:t>
      </w:r>
      <w:r>
        <w:rPr>
          <w:rFonts w:hint="eastAsia" w:ascii="微软雅黑" w:hAnsi="微软雅黑" w:eastAsia="微软雅黑" w:cs="微软雅黑"/>
          <w:color w:val="333333"/>
          <w:sz w:val="18"/>
          <w:szCs w:val="18"/>
          <w:shd w:val="clear" w:color="auto" w:fill="FFFFFF"/>
        </w:rPr>
        <w:t>探测器一台，说明书一本，合格证、保修卡一张，出厂检测仪报告一</w:t>
      </w:r>
    </w:p>
    <w:p>
      <w:pPr>
        <w:jc w:val="center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气体检测仪参数表</w:t>
      </w:r>
    </w:p>
    <w:p/>
    <w:tbl>
      <w:tblPr>
        <w:tblStyle w:val="8"/>
        <w:tblpPr w:leftFromText="180" w:rightFromText="180" w:vertAnchor="text" w:horzAnchor="margin" w:tblpXSpec="center" w:tblpY="2"/>
        <w:tblW w:w="92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1548"/>
        <w:gridCol w:w="2720"/>
        <w:gridCol w:w="2021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被测气体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测量范围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可选量程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分辨率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响应时间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甲烷可燃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0-100%LEL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1%LEL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一氧化碳 CO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0-500/2000/5000PPm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氧气 O2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0-30%VOL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0-25%VOL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甲醛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0-50、20PPm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氮气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0-100%VOL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1%VOL/0.1%VOL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氯气  CL2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二氧化硫 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氢气  H2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0-40000PPm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0-1000、5000PPm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苯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0.1PPm/1PPM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甲烷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1%LEL/0.1%VOL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氟化氢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0-5、10、50、100PPm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0.01/0.1PPm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二甲基甲酰胺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0.1PPm/1PPM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氢气  H2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1%LEL/1ppm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乙炔 C2H2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1%LEL/1%vol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臭氧 O3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0.01PPm/0.1PPM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硫化氢H2S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0-50、200、1000PPm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甲醇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二硫化碳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0-50、200、1000PPm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四氟化碳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0-50、200、1000PPm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氢化钠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氮气  N2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0-30%VOL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0-30%VOL、100%VOL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氨气  NH3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0-50、500、1000PPm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NOX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一氧化氮 NO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0-250PPm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氮氧化合物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CH2O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0-5、10、20PPm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≤30秒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光气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0-5、10、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二氧化碳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0-5000-50000PPm-</w:t>
            </w:r>
          </w:p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10%VOL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1、0/01PPm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砷化氢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0-5、10、50、100PPm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0.01/0.1PPm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二甲苯、甲苯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0-5、10、50、100PPm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0.01/0.1PPm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≤30秒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HCL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0-20、50、100PPm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0.1/0.01PPm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2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未列气体请联系公司</w:t>
            </w:r>
          </w:p>
        </w:tc>
      </w:tr>
    </w:tbl>
    <w:p>
      <w:pPr>
        <w:pStyle w:val="7"/>
        <w:widowControl/>
        <w:shd w:val="clear" w:color="auto" w:fill="FFFFFF"/>
        <w:spacing w:beforeAutospacing="0" w:afterAutospacing="0" w:line="390" w:lineRule="atLeast"/>
        <w:rPr>
          <w:rFonts w:ascii="微软雅黑" w:hAnsi="微软雅黑" w:eastAsia="微软雅黑" w:cs="微软雅黑"/>
          <w:color w:val="333333"/>
          <w:sz w:val="18"/>
          <w:szCs w:val="18"/>
          <w:shd w:val="clear" w:color="auto" w:fill="FFFFFF"/>
        </w:rPr>
      </w:pPr>
    </w:p>
    <w:sectPr>
      <w:headerReference r:id="rId3" w:type="default"/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PFj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jA1ZmYzMDYxMWU1ZTY0NjZiMWVhNjQ2NjExNDQzZmUifQ=="/>
  </w:docVars>
  <w:rsids>
    <w:rsidRoot w:val="32567340"/>
    <w:rsid w:val="00000F19"/>
    <w:rsid w:val="001665C1"/>
    <w:rsid w:val="00297C50"/>
    <w:rsid w:val="00475BCB"/>
    <w:rsid w:val="00502844"/>
    <w:rsid w:val="00594A38"/>
    <w:rsid w:val="00721EEC"/>
    <w:rsid w:val="007B62D6"/>
    <w:rsid w:val="007F705D"/>
    <w:rsid w:val="00847B19"/>
    <w:rsid w:val="00862603"/>
    <w:rsid w:val="008F7F3E"/>
    <w:rsid w:val="009F4D85"/>
    <w:rsid w:val="00AC12FE"/>
    <w:rsid w:val="00B64E03"/>
    <w:rsid w:val="00D32F25"/>
    <w:rsid w:val="00E86D97"/>
    <w:rsid w:val="00E961AC"/>
    <w:rsid w:val="00EA04B1"/>
    <w:rsid w:val="03D14F6A"/>
    <w:rsid w:val="18A21B98"/>
    <w:rsid w:val="1CDD7A4F"/>
    <w:rsid w:val="2D787C89"/>
    <w:rsid w:val="32567340"/>
    <w:rsid w:val="5040270C"/>
    <w:rsid w:val="69C86098"/>
    <w:rsid w:val="6E890822"/>
    <w:rsid w:val="72D50EEA"/>
    <w:rsid w:val="7B293A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kern w:val="0"/>
      <w:sz w:val="27"/>
      <w:szCs w:val="27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unhideWhenUsed/>
    <w:qFormat/>
    <w:uiPriority w:val="99"/>
    <w:rPr>
      <w:color w:val="0000FF"/>
      <w:u w:val="single"/>
    </w:rPr>
  </w:style>
  <w:style w:type="character" w:customStyle="1" w:styleId="12">
    <w:name w:val="批注框文本 Char"/>
    <w:basedOn w:val="9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</Pages>
  <Words>966</Words>
  <Characters>1854</Characters>
  <Lines>15</Lines>
  <Paragraphs>4</Paragraphs>
  <TotalTime>47</TotalTime>
  <ScaleCrop>false</ScaleCrop>
  <LinksUpToDate>false</LinksUpToDate>
  <CharactersWithSpaces>1975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2017-03-27T02:31:00Z</dcterms:created>
  <dc:creator>Administrator</dc:creator>
  <cp:lastModifiedBy>86187</cp:lastModifiedBy>
  <dcterms:modified xsi:type="dcterms:W3CDTF">2023-05-12T07:29:14Z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BF7DF80393054CF689FB3FF027C98AFF</vt:lpwstr>
  </property>
</Properties>
</file>